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BFF703E" w14:textId="77777777" w:rsidR="00D547AC" w:rsidRDefault="00D547AC" w:rsidP="0028751B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D547AC">
        <w:rPr>
          <w:rFonts w:ascii="Barlow" w:hAnsi="Barlow"/>
          <w:b/>
          <w:bCs/>
          <w:sz w:val="24"/>
          <w:szCs w:val="24"/>
          <w:lang w:val="pl-PL"/>
        </w:rPr>
        <w:t>Kosmiczne opony - jak NASA, Goodyear i Lockheed Martin rozwijają mobilność przyszłości</w:t>
      </w:r>
    </w:p>
    <w:p w14:paraId="4370A412" w14:textId="693E45D7" w:rsidR="0028751B" w:rsidRPr="0028751B" w:rsidRDefault="00E044EB" w:rsidP="0028751B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 xml:space="preserve">Warszawa, </w:t>
      </w:r>
      <w:r w:rsidR="003D058E">
        <w:rPr>
          <w:rFonts w:ascii="Barlow" w:hAnsi="Barlow"/>
          <w:sz w:val="22"/>
          <w:szCs w:val="22"/>
          <w:lang w:val="pl-PL"/>
        </w:rPr>
        <w:t>1</w:t>
      </w:r>
      <w:r w:rsidR="00805590">
        <w:rPr>
          <w:rFonts w:ascii="Barlow" w:hAnsi="Barlow"/>
          <w:sz w:val="22"/>
          <w:szCs w:val="22"/>
          <w:lang w:val="pl-PL"/>
        </w:rPr>
        <w:t>2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A22B2B">
        <w:rPr>
          <w:rFonts w:ascii="Barlow" w:hAnsi="Barlow"/>
          <w:sz w:val="22"/>
          <w:szCs w:val="22"/>
          <w:lang w:val="pl-PL"/>
        </w:rPr>
        <w:t>lipca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485A62">
        <w:rPr>
          <w:rFonts w:ascii="Barlow" w:hAnsi="Barlow"/>
          <w:sz w:val="22"/>
          <w:szCs w:val="22"/>
          <w:lang w:val="pl-PL"/>
        </w:rPr>
        <w:t xml:space="preserve"> </w:t>
      </w:r>
      <w:r w:rsidR="0028751B" w:rsidRPr="0028751B">
        <w:rPr>
          <w:rFonts w:ascii="Barlow" w:hAnsi="Barlow"/>
          <w:sz w:val="22"/>
          <w:szCs w:val="22"/>
          <w:lang w:val="pl-PL"/>
        </w:rPr>
        <w:t xml:space="preserve">Od 125 lat innowacje Goodyeara na nowo definiują osiągi opon i napędzają postęp w dziedzinie mobilności. </w:t>
      </w:r>
      <w:r w:rsidR="0028751B">
        <w:rPr>
          <w:rFonts w:ascii="Barlow" w:hAnsi="Barlow"/>
          <w:sz w:val="22"/>
          <w:szCs w:val="22"/>
          <w:lang w:val="pl-PL"/>
        </w:rPr>
        <w:t>P</w:t>
      </w:r>
      <w:r w:rsidR="0028751B" w:rsidRPr="0028751B">
        <w:rPr>
          <w:rFonts w:ascii="Barlow" w:hAnsi="Barlow"/>
          <w:sz w:val="22"/>
          <w:szCs w:val="22"/>
          <w:lang w:val="pl-PL"/>
        </w:rPr>
        <w:t xml:space="preserve">ionierski duch </w:t>
      </w:r>
      <w:r w:rsidR="0028751B">
        <w:rPr>
          <w:rFonts w:ascii="Barlow" w:hAnsi="Barlow"/>
          <w:sz w:val="22"/>
          <w:szCs w:val="22"/>
          <w:lang w:val="pl-PL"/>
        </w:rPr>
        <w:t xml:space="preserve">marki </w:t>
      </w:r>
      <w:r w:rsidR="0028751B" w:rsidRPr="0028751B">
        <w:rPr>
          <w:rFonts w:ascii="Barlow" w:hAnsi="Barlow"/>
          <w:sz w:val="22"/>
          <w:szCs w:val="22"/>
          <w:lang w:val="pl-PL"/>
        </w:rPr>
        <w:t xml:space="preserve">wykracza poza </w:t>
      </w:r>
      <w:r w:rsidR="0028751B">
        <w:rPr>
          <w:rFonts w:ascii="Barlow" w:hAnsi="Barlow"/>
          <w:sz w:val="22"/>
          <w:szCs w:val="22"/>
          <w:lang w:val="pl-PL"/>
        </w:rPr>
        <w:t>zdolność przemieszczania się</w:t>
      </w:r>
      <w:r w:rsidR="0028751B" w:rsidRPr="0028751B">
        <w:rPr>
          <w:rFonts w:ascii="Barlow" w:hAnsi="Barlow"/>
          <w:sz w:val="22"/>
          <w:szCs w:val="22"/>
          <w:lang w:val="pl-PL"/>
        </w:rPr>
        <w:t xml:space="preserve"> na </w:t>
      </w:r>
      <w:r w:rsidR="00360864">
        <w:rPr>
          <w:rFonts w:ascii="Barlow" w:hAnsi="Barlow"/>
          <w:sz w:val="22"/>
          <w:szCs w:val="22"/>
          <w:lang w:val="pl-PL"/>
        </w:rPr>
        <w:t>Z</w:t>
      </w:r>
      <w:r w:rsidR="0028751B" w:rsidRPr="0028751B">
        <w:rPr>
          <w:rFonts w:ascii="Barlow" w:hAnsi="Barlow"/>
          <w:sz w:val="22"/>
          <w:szCs w:val="22"/>
          <w:lang w:val="pl-PL"/>
        </w:rPr>
        <w:t>iemi. Od pierwszy</w:t>
      </w:r>
      <w:r w:rsidR="0028751B">
        <w:rPr>
          <w:rFonts w:ascii="Barlow" w:hAnsi="Barlow"/>
          <w:sz w:val="22"/>
          <w:szCs w:val="22"/>
          <w:lang w:val="pl-PL"/>
        </w:rPr>
        <w:t>ch</w:t>
      </w:r>
      <w:r w:rsidR="0028751B" w:rsidRPr="0028751B">
        <w:rPr>
          <w:rFonts w:ascii="Barlow" w:hAnsi="Barlow"/>
          <w:sz w:val="22"/>
          <w:szCs w:val="22"/>
          <w:lang w:val="pl-PL"/>
        </w:rPr>
        <w:t xml:space="preserve"> opon na Księżycu po rozwój technologii lotniczej i kosmicznej, </w:t>
      </w:r>
      <w:r w:rsidR="0028751B">
        <w:rPr>
          <w:rFonts w:ascii="Barlow" w:hAnsi="Barlow"/>
          <w:sz w:val="22"/>
          <w:szCs w:val="22"/>
          <w:lang w:val="pl-PL"/>
        </w:rPr>
        <w:t>Goodyear jest</w:t>
      </w:r>
      <w:r w:rsidR="0028751B" w:rsidRPr="0028751B">
        <w:rPr>
          <w:rFonts w:ascii="Barlow" w:hAnsi="Barlow"/>
          <w:sz w:val="22"/>
          <w:szCs w:val="22"/>
          <w:lang w:val="pl-PL"/>
        </w:rPr>
        <w:t xml:space="preserve"> zaangażowan</w:t>
      </w:r>
      <w:r w:rsidR="0028751B">
        <w:rPr>
          <w:rFonts w:ascii="Barlow" w:hAnsi="Barlow"/>
          <w:sz w:val="22"/>
          <w:szCs w:val="22"/>
          <w:lang w:val="pl-PL"/>
        </w:rPr>
        <w:t>y</w:t>
      </w:r>
      <w:r w:rsidR="0028751B" w:rsidRPr="0028751B">
        <w:rPr>
          <w:rFonts w:ascii="Barlow" w:hAnsi="Barlow"/>
          <w:sz w:val="22"/>
          <w:szCs w:val="22"/>
          <w:lang w:val="pl-PL"/>
        </w:rPr>
        <w:t xml:space="preserve"> w przekraczanie granic. </w:t>
      </w:r>
    </w:p>
    <w:p w14:paraId="53531C55" w14:textId="0432C8D4" w:rsidR="0028751B" w:rsidRPr="0028751B" w:rsidRDefault="0028751B" w:rsidP="0028751B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28751B">
        <w:rPr>
          <w:rFonts w:ascii="Barlow" w:hAnsi="Barlow"/>
          <w:sz w:val="22"/>
          <w:szCs w:val="22"/>
          <w:lang w:val="pl-PL"/>
        </w:rPr>
        <w:t xml:space="preserve">W 1969 r. </w:t>
      </w:r>
      <w:r>
        <w:rPr>
          <w:rFonts w:ascii="Barlow" w:hAnsi="Barlow"/>
          <w:sz w:val="22"/>
          <w:szCs w:val="22"/>
          <w:lang w:val="pl-PL"/>
        </w:rPr>
        <w:t>Goodyear został</w:t>
      </w:r>
      <w:r w:rsidRPr="0028751B">
        <w:rPr>
          <w:rFonts w:ascii="Barlow" w:hAnsi="Barlow"/>
          <w:sz w:val="22"/>
          <w:szCs w:val="22"/>
          <w:lang w:val="pl-PL"/>
        </w:rPr>
        <w:t xml:space="preserve"> partnerem NASA</w:t>
      </w:r>
      <w:r>
        <w:rPr>
          <w:rFonts w:ascii="Barlow" w:hAnsi="Barlow"/>
          <w:sz w:val="22"/>
          <w:szCs w:val="22"/>
          <w:lang w:val="pl-PL"/>
        </w:rPr>
        <w:t xml:space="preserve"> i tym samym</w:t>
      </w:r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podjął </w:t>
      </w:r>
      <w:r w:rsidRPr="0028751B">
        <w:rPr>
          <w:rFonts w:ascii="Barlow" w:hAnsi="Barlow"/>
          <w:sz w:val="22"/>
          <w:szCs w:val="22"/>
          <w:lang w:val="pl-PL"/>
        </w:rPr>
        <w:t>kosmiczn</w:t>
      </w:r>
      <w:r>
        <w:rPr>
          <w:rFonts w:ascii="Barlow" w:hAnsi="Barlow"/>
          <w:sz w:val="22"/>
          <w:szCs w:val="22"/>
          <w:lang w:val="pl-PL"/>
        </w:rPr>
        <w:t>e wyzwanie</w:t>
      </w:r>
      <w:r w:rsidRPr="0028751B">
        <w:rPr>
          <w:rFonts w:ascii="Barlow" w:hAnsi="Barlow"/>
          <w:sz w:val="22"/>
          <w:szCs w:val="22"/>
          <w:lang w:val="pl-PL"/>
        </w:rPr>
        <w:t xml:space="preserve">. </w:t>
      </w:r>
      <w:r>
        <w:rPr>
          <w:rFonts w:ascii="Barlow" w:hAnsi="Barlow"/>
          <w:sz w:val="22"/>
          <w:szCs w:val="22"/>
          <w:lang w:val="pl-PL"/>
        </w:rPr>
        <w:t>Producent</w:t>
      </w:r>
      <w:r w:rsidRPr="0028751B">
        <w:rPr>
          <w:rFonts w:ascii="Barlow" w:hAnsi="Barlow"/>
          <w:sz w:val="22"/>
          <w:szCs w:val="22"/>
          <w:lang w:val="pl-PL"/>
        </w:rPr>
        <w:t xml:space="preserve"> dostarczył niezbędne </w:t>
      </w:r>
      <w:r>
        <w:rPr>
          <w:rFonts w:ascii="Barlow" w:hAnsi="Barlow"/>
          <w:sz w:val="22"/>
          <w:szCs w:val="22"/>
          <w:lang w:val="pl-PL"/>
        </w:rPr>
        <w:t>elementy</w:t>
      </w:r>
      <w:r w:rsidRPr="0028751B">
        <w:rPr>
          <w:rFonts w:ascii="Barlow" w:hAnsi="Barlow"/>
          <w:sz w:val="22"/>
          <w:szCs w:val="22"/>
          <w:lang w:val="pl-PL"/>
        </w:rPr>
        <w:t xml:space="preserve"> dla statku kosmicznego Apollo 11, </w:t>
      </w:r>
      <w:r w:rsidR="001558D5">
        <w:rPr>
          <w:rFonts w:ascii="Barlow" w:hAnsi="Barlow"/>
          <w:sz w:val="22"/>
          <w:szCs w:val="22"/>
          <w:lang w:val="pl-PL"/>
        </w:rPr>
        <w:t>który odbył pierwszy załogowy lot na</w:t>
      </w:r>
      <w:r w:rsidR="001558D5" w:rsidRPr="001558D5">
        <w:rPr>
          <w:rFonts w:ascii="Barlow" w:hAnsi="Barlow"/>
          <w:sz w:val="22"/>
          <w:szCs w:val="22"/>
          <w:lang w:val="pl-PL"/>
        </w:rPr>
        <w:t xml:space="preserve"> Księżyc</w:t>
      </w:r>
      <w:r w:rsidRPr="0028751B">
        <w:rPr>
          <w:rFonts w:ascii="Barlow" w:hAnsi="Barlow"/>
          <w:sz w:val="22"/>
          <w:szCs w:val="22"/>
          <w:lang w:val="pl-PL"/>
        </w:rPr>
        <w:t xml:space="preserve">. Ponadto </w:t>
      </w:r>
      <w:r w:rsidR="001558D5" w:rsidRPr="0028751B">
        <w:rPr>
          <w:rFonts w:ascii="Barlow" w:hAnsi="Barlow"/>
          <w:sz w:val="22"/>
          <w:szCs w:val="22"/>
          <w:lang w:val="pl-PL"/>
        </w:rPr>
        <w:t xml:space="preserve">wyprodukowane przez Goodyeara </w:t>
      </w:r>
      <w:r w:rsidRPr="0028751B">
        <w:rPr>
          <w:rFonts w:ascii="Barlow" w:hAnsi="Barlow"/>
          <w:sz w:val="22"/>
          <w:szCs w:val="22"/>
          <w:lang w:val="pl-PL"/>
        </w:rPr>
        <w:t xml:space="preserve">hamulce pomogły rakietom przemieścić się na miejsce na platformie startowej, a po powrocie na Ziemię kapsuła była utrzymywana w pozycji pionowej </w:t>
      </w:r>
      <w:r w:rsidR="001558D5">
        <w:rPr>
          <w:rFonts w:ascii="Barlow" w:hAnsi="Barlow"/>
          <w:sz w:val="22"/>
          <w:szCs w:val="22"/>
          <w:lang w:val="pl-PL"/>
        </w:rPr>
        <w:t xml:space="preserve">dzięki wyprodukowanym </w:t>
      </w:r>
      <w:r w:rsidRPr="0028751B">
        <w:rPr>
          <w:rFonts w:ascii="Barlow" w:hAnsi="Barlow"/>
          <w:sz w:val="22"/>
          <w:szCs w:val="22"/>
          <w:lang w:val="pl-PL"/>
        </w:rPr>
        <w:t>przez</w:t>
      </w:r>
      <w:r w:rsidR="001558D5" w:rsidRPr="0028751B">
        <w:rPr>
          <w:rFonts w:ascii="Barlow" w:hAnsi="Barlow"/>
          <w:sz w:val="22"/>
          <w:szCs w:val="22"/>
          <w:lang w:val="pl-PL"/>
        </w:rPr>
        <w:t xml:space="preserve"> </w:t>
      </w:r>
      <w:r w:rsidR="00360864">
        <w:rPr>
          <w:rFonts w:ascii="Barlow" w:hAnsi="Barlow"/>
          <w:sz w:val="22"/>
          <w:szCs w:val="22"/>
          <w:lang w:val="pl-PL"/>
        </w:rPr>
        <w:t xml:space="preserve">markę </w:t>
      </w:r>
      <w:r w:rsidRPr="0028751B">
        <w:rPr>
          <w:rFonts w:ascii="Barlow" w:hAnsi="Barlow"/>
          <w:sz w:val="22"/>
          <w:szCs w:val="22"/>
          <w:lang w:val="pl-PL"/>
        </w:rPr>
        <w:t>work</w:t>
      </w:r>
      <w:r w:rsidR="001558D5">
        <w:rPr>
          <w:rFonts w:ascii="Barlow" w:hAnsi="Barlow"/>
          <w:sz w:val="22"/>
          <w:szCs w:val="22"/>
          <w:lang w:val="pl-PL"/>
        </w:rPr>
        <w:t>om</w:t>
      </w:r>
      <w:r w:rsidRPr="0028751B">
        <w:rPr>
          <w:rFonts w:ascii="Barlow" w:hAnsi="Barlow"/>
          <w:sz w:val="22"/>
          <w:szCs w:val="22"/>
          <w:lang w:val="pl-PL"/>
        </w:rPr>
        <w:t xml:space="preserve"> flotacyjn</w:t>
      </w:r>
      <w:r w:rsidR="001558D5">
        <w:rPr>
          <w:rFonts w:ascii="Barlow" w:hAnsi="Barlow"/>
          <w:sz w:val="22"/>
          <w:szCs w:val="22"/>
          <w:lang w:val="pl-PL"/>
        </w:rPr>
        <w:t>ym</w:t>
      </w:r>
      <w:r w:rsidRPr="0028751B">
        <w:rPr>
          <w:rFonts w:ascii="Barlow" w:hAnsi="Barlow"/>
          <w:sz w:val="22"/>
          <w:szCs w:val="22"/>
          <w:lang w:val="pl-PL"/>
        </w:rPr>
        <w:t>.</w:t>
      </w:r>
    </w:p>
    <w:p w14:paraId="3672C1E5" w14:textId="276AFAD9" w:rsidR="0028751B" w:rsidRPr="0028751B" w:rsidRDefault="0028751B" w:rsidP="0028751B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28751B">
        <w:rPr>
          <w:rFonts w:ascii="Barlow" w:hAnsi="Barlow"/>
          <w:sz w:val="22"/>
          <w:szCs w:val="22"/>
          <w:lang w:val="pl-PL"/>
        </w:rPr>
        <w:t>Kosmiczna odyseja Goodyeara na tym się nie skończyła. Na potrzeby misji Apollo 14</w:t>
      </w:r>
      <w:r w:rsidR="001558D5">
        <w:rPr>
          <w:rFonts w:ascii="Barlow" w:hAnsi="Barlow"/>
          <w:sz w:val="22"/>
          <w:szCs w:val="22"/>
          <w:lang w:val="pl-PL"/>
        </w:rPr>
        <w:t>, która odbyła się</w:t>
      </w:r>
      <w:r w:rsidRPr="0028751B">
        <w:rPr>
          <w:rFonts w:ascii="Barlow" w:hAnsi="Barlow"/>
          <w:sz w:val="22"/>
          <w:szCs w:val="22"/>
          <w:lang w:val="pl-PL"/>
        </w:rPr>
        <w:t xml:space="preserve"> w 1971 r.</w:t>
      </w:r>
      <w:r w:rsidR="001558D5">
        <w:rPr>
          <w:rFonts w:ascii="Barlow" w:hAnsi="Barlow"/>
          <w:sz w:val="22"/>
          <w:szCs w:val="22"/>
          <w:lang w:val="pl-PL"/>
        </w:rPr>
        <w:t>,</w:t>
      </w:r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r w:rsidR="00360864">
        <w:rPr>
          <w:rFonts w:ascii="Barlow" w:hAnsi="Barlow"/>
          <w:sz w:val="22"/>
          <w:szCs w:val="22"/>
          <w:lang w:val="pl-PL"/>
        </w:rPr>
        <w:t>uruchomiono</w:t>
      </w:r>
      <w:r w:rsidRPr="0028751B">
        <w:rPr>
          <w:rFonts w:ascii="Barlow" w:hAnsi="Barlow"/>
          <w:sz w:val="22"/>
          <w:szCs w:val="22"/>
          <w:lang w:val="pl-PL"/>
        </w:rPr>
        <w:t xml:space="preserve"> projekt opon księżycowych</w:t>
      </w:r>
      <w:r w:rsidR="001558D5">
        <w:rPr>
          <w:rFonts w:ascii="Barlow" w:hAnsi="Barlow"/>
          <w:sz w:val="22"/>
          <w:szCs w:val="22"/>
          <w:lang w:val="pl-PL"/>
        </w:rPr>
        <w:t>, a jego</w:t>
      </w:r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r w:rsidR="001558D5">
        <w:rPr>
          <w:rFonts w:ascii="Barlow" w:hAnsi="Barlow"/>
          <w:sz w:val="22"/>
          <w:szCs w:val="22"/>
          <w:lang w:val="pl-PL"/>
        </w:rPr>
        <w:t>owocem były</w:t>
      </w:r>
      <w:r w:rsidRPr="0028751B">
        <w:rPr>
          <w:rFonts w:ascii="Barlow" w:hAnsi="Barlow"/>
          <w:sz w:val="22"/>
          <w:szCs w:val="22"/>
          <w:lang w:val="pl-PL"/>
        </w:rPr>
        <w:t xml:space="preserve"> dw</w:t>
      </w:r>
      <w:r w:rsidR="001558D5">
        <w:rPr>
          <w:rFonts w:ascii="Barlow" w:hAnsi="Barlow"/>
          <w:sz w:val="22"/>
          <w:szCs w:val="22"/>
          <w:lang w:val="pl-PL"/>
        </w:rPr>
        <w:t>a</w:t>
      </w:r>
      <w:r w:rsidRPr="0028751B">
        <w:rPr>
          <w:rFonts w:ascii="Barlow" w:hAnsi="Barlow"/>
          <w:sz w:val="22"/>
          <w:szCs w:val="22"/>
          <w:lang w:val="pl-PL"/>
        </w:rPr>
        <w:t xml:space="preserve"> niepneumatyczne </w:t>
      </w:r>
      <w:r w:rsidR="001558D5">
        <w:rPr>
          <w:rFonts w:ascii="Barlow" w:hAnsi="Barlow"/>
          <w:sz w:val="22"/>
          <w:szCs w:val="22"/>
          <w:lang w:val="pl-PL"/>
        </w:rPr>
        <w:t>modele</w:t>
      </w:r>
      <w:r w:rsidRPr="0028751B">
        <w:rPr>
          <w:rFonts w:ascii="Barlow" w:hAnsi="Barlow"/>
          <w:sz w:val="22"/>
          <w:szCs w:val="22"/>
          <w:lang w:val="pl-PL"/>
        </w:rPr>
        <w:t xml:space="preserve"> XLT (</w:t>
      </w:r>
      <w:proofErr w:type="spellStart"/>
      <w:r w:rsidRPr="0028751B">
        <w:rPr>
          <w:rFonts w:ascii="Barlow" w:hAnsi="Barlow"/>
          <w:sz w:val="22"/>
          <w:szCs w:val="22"/>
          <w:lang w:val="pl-PL"/>
        </w:rPr>
        <w:t>Experimental</w:t>
      </w:r>
      <w:proofErr w:type="spellEnd"/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28751B">
        <w:rPr>
          <w:rFonts w:ascii="Barlow" w:hAnsi="Barlow"/>
          <w:sz w:val="22"/>
          <w:szCs w:val="22"/>
          <w:lang w:val="pl-PL"/>
        </w:rPr>
        <w:t>Lunar</w:t>
      </w:r>
      <w:proofErr w:type="spellEnd"/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28751B">
        <w:rPr>
          <w:rFonts w:ascii="Barlow" w:hAnsi="Barlow"/>
          <w:sz w:val="22"/>
          <w:szCs w:val="22"/>
          <w:lang w:val="pl-PL"/>
        </w:rPr>
        <w:t>Tires</w:t>
      </w:r>
      <w:proofErr w:type="spellEnd"/>
      <w:r w:rsidRPr="0028751B">
        <w:rPr>
          <w:rFonts w:ascii="Barlow" w:hAnsi="Barlow"/>
          <w:sz w:val="22"/>
          <w:szCs w:val="22"/>
          <w:lang w:val="pl-PL"/>
        </w:rPr>
        <w:t>), które zapisały się w historii jako pierwsze, które pozostawiły ślady na Księżycu</w:t>
      </w:r>
      <w:r w:rsidR="009D12E6">
        <w:rPr>
          <w:rFonts w:ascii="Barlow" w:hAnsi="Barlow"/>
          <w:sz w:val="22"/>
          <w:szCs w:val="22"/>
          <w:lang w:val="pl-PL"/>
        </w:rPr>
        <w:t xml:space="preserve">, </w:t>
      </w:r>
      <w:r w:rsidRPr="0028751B">
        <w:rPr>
          <w:rFonts w:ascii="Barlow" w:hAnsi="Barlow"/>
          <w:sz w:val="22"/>
          <w:szCs w:val="22"/>
          <w:lang w:val="pl-PL"/>
        </w:rPr>
        <w:t>wyznaczając tym samym kierunek przyszłej eksploracji kosmosu i</w:t>
      </w:r>
      <w:r w:rsidR="00360864">
        <w:rPr>
          <w:rFonts w:ascii="Barlow" w:hAnsi="Barlow"/>
          <w:sz w:val="22"/>
          <w:szCs w:val="22"/>
          <w:lang w:val="pl-PL"/>
        </w:rPr>
        <w:t> </w:t>
      </w:r>
      <w:r w:rsidRPr="0028751B">
        <w:rPr>
          <w:rFonts w:ascii="Barlow" w:hAnsi="Barlow"/>
          <w:sz w:val="22"/>
          <w:szCs w:val="22"/>
          <w:lang w:val="pl-PL"/>
        </w:rPr>
        <w:t>mobilności</w:t>
      </w:r>
      <w:r w:rsidR="00D547AC">
        <w:rPr>
          <w:rFonts w:ascii="Barlow" w:hAnsi="Barlow"/>
          <w:sz w:val="22"/>
          <w:szCs w:val="22"/>
          <w:lang w:val="pl-PL"/>
        </w:rPr>
        <w:t>,</w:t>
      </w:r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r w:rsidR="00360864">
        <w:rPr>
          <w:rFonts w:ascii="Barlow" w:hAnsi="Barlow"/>
          <w:sz w:val="22"/>
          <w:szCs w:val="22"/>
          <w:lang w:val="pl-PL"/>
        </w:rPr>
        <w:t>b</w:t>
      </w:r>
      <w:r w:rsidRPr="0028751B">
        <w:rPr>
          <w:rFonts w:ascii="Barlow" w:hAnsi="Barlow"/>
          <w:sz w:val="22"/>
          <w:szCs w:val="22"/>
          <w:lang w:val="pl-PL"/>
        </w:rPr>
        <w:t>ez</w:t>
      </w:r>
      <w:r w:rsidR="00360864">
        <w:rPr>
          <w:rFonts w:ascii="Barlow" w:hAnsi="Barlow"/>
          <w:sz w:val="22"/>
          <w:szCs w:val="22"/>
          <w:lang w:val="pl-PL"/>
        </w:rPr>
        <w:t xml:space="preserve"> użycia</w:t>
      </w:r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r w:rsidR="00601E29">
        <w:rPr>
          <w:rFonts w:ascii="Barlow" w:hAnsi="Barlow"/>
          <w:sz w:val="22"/>
          <w:szCs w:val="22"/>
          <w:lang w:val="pl-PL"/>
        </w:rPr>
        <w:t>powietrza</w:t>
      </w:r>
      <w:r w:rsidRPr="0028751B">
        <w:rPr>
          <w:rFonts w:ascii="Barlow" w:hAnsi="Barlow"/>
          <w:sz w:val="22"/>
          <w:szCs w:val="22"/>
          <w:lang w:val="pl-PL"/>
        </w:rPr>
        <w:t xml:space="preserve">. </w:t>
      </w:r>
    </w:p>
    <w:p w14:paraId="6B853FF0" w14:textId="5B4AD483" w:rsidR="0028751B" w:rsidRPr="0028751B" w:rsidRDefault="0028751B" w:rsidP="0028751B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28751B">
        <w:rPr>
          <w:rFonts w:ascii="Barlow" w:hAnsi="Barlow"/>
          <w:sz w:val="22"/>
          <w:szCs w:val="22"/>
          <w:lang w:val="pl-PL"/>
        </w:rPr>
        <w:t xml:space="preserve">Pięćdziesiąt lat po pierwszej podróży na Księżyc, </w:t>
      </w:r>
      <w:r w:rsidR="00D05E13" w:rsidRPr="0028751B">
        <w:rPr>
          <w:rFonts w:ascii="Barlow" w:hAnsi="Barlow"/>
          <w:sz w:val="22"/>
          <w:szCs w:val="22"/>
          <w:lang w:val="pl-PL"/>
        </w:rPr>
        <w:t xml:space="preserve">kontynuując </w:t>
      </w:r>
      <w:r w:rsidR="00D05E13">
        <w:rPr>
          <w:rFonts w:ascii="Barlow" w:hAnsi="Barlow"/>
          <w:sz w:val="22"/>
          <w:szCs w:val="22"/>
          <w:lang w:val="pl-PL"/>
        </w:rPr>
        <w:t xml:space="preserve">ambicję </w:t>
      </w:r>
      <w:r w:rsidR="00D05E13" w:rsidRPr="0028751B">
        <w:rPr>
          <w:rFonts w:ascii="Barlow" w:hAnsi="Barlow"/>
          <w:sz w:val="22"/>
          <w:szCs w:val="22"/>
          <w:lang w:val="pl-PL"/>
        </w:rPr>
        <w:t>rozw</w:t>
      </w:r>
      <w:r w:rsidR="00D05E13">
        <w:rPr>
          <w:rFonts w:ascii="Barlow" w:hAnsi="Barlow"/>
          <w:sz w:val="22"/>
          <w:szCs w:val="22"/>
          <w:lang w:val="pl-PL"/>
        </w:rPr>
        <w:t>oju</w:t>
      </w:r>
      <w:r w:rsidR="00D05E13" w:rsidRPr="0028751B">
        <w:rPr>
          <w:rFonts w:ascii="Barlow" w:hAnsi="Barlow"/>
          <w:sz w:val="22"/>
          <w:szCs w:val="22"/>
          <w:lang w:val="pl-PL"/>
        </w:rPr>
        <w:t xml:space="preserve"> innowacji i wydajności opon</w:t>
      </w:r>
      <w:r w:rsidR="00D05E13">
        <w:rPr>
          <w:rFonts w:ascii="Barlow" w:hAnsi="Barlow"/>
          <w:sz w:val="22"/>
          <w:szCs w:val="22"/>
          <w:lang w:val="pl-PL"/>
        </w:rPr>
        <w:t>,</w:t>
      </w:r>
      <w:r w:rsidR="00D05E13" w:rsidRPr="0028751B">
        <w:rPr>
          <w:rFonts w:ascii="Barlow" w:hAnsi="Barlow"/>
          <w:sz w:val="22"/>
          <w:szCs w:val="22"/>
          <w:lang w:val="pl-PL"/>
        </w:rPr>
        <w:t xml:space="preserve"> </w:t>
      </w:r>
      <w:r w:rsidRPr="0028751B">
        <w:rPr>
          <w:rFonts w:ascii="Barlow" w:hAnsi="Barlow"/>
          <w:sz w:val="22"/>
          <w:szCs w:val="22"/>
          <w:lang w:val="pl-PL"/>
        </w:rPr>
        <w:t xml:space="preserve">Goodyear przetestował </w:t>
      </w:r>
      <w:r w:rsidR="00360864">
        <w:rPr>
          <w:rFonts w:ascii="Barlow" w:hAnsi="Barlow"/>
          <w:sz w:val="22"/>
          <w:szCs w:val="22"/>
          <w:lang w:val="pl-PL"/>
        </w:rPr>
        <w:t xml:space="preserve">nowe </w:t>
      </w:r>
      <w:r w:rsidRPr="0028751B">
        <w:rPr>
          <w:rFonts w:ascii="Barlow" w:hAnsi="Barlow"/>
          <w:sz w:val="22"/>
          <w:szCs w:val="22"/>
          <w:lang w:val="pl-PL"/>
        </w:rPr>
        <w:t>komponenty opon na pokładzie Międzynarodowej Stacji Kosmicznej (ISS)</w:t>
      </w:r>
      <w:r w:rsidR="00D05E13">
        <w:rPr>
          <w:rFonts w:ascii="Barlow" w:hAnsi="Barlow"/>
          <w:sz w:val="22"/>
          <w:szCs w:val="22"/>
          <w:lang w:val="pl-PL"/>
        </w:rPr>
        <w:t xml:space="preserve"> </w:t>
      </w:r>
      <w:r w:rsidR="00D05E13" w:rsidRPr="0028751B">
        <w:rPr>
          <w:rFonts w:ascii="Barlow" w:hAnsi="Barlow"/>
          <w:sz w:val="22"/>
          <w:szCs w:val="22"/>
          <w:lang w:val="pl-PL"/>
        </w:rPr>
        <w:t>w</w:t>
      </w:r>
      <w:r w:rsidR="009D12E6">
        <w:rPr>
          <w:rFonts w:ascii="Barlow" w:hAnsi="Barlow"/>
          <w:sz w:val="22"/>
          <w:szCs w:val="22"/>
          <w:lang w:val="pl-PL"/>
        </w:rPr>
        <w:t> </w:t>
      </w:r>
      <w:r w:rsidR="00D05E13" w:rsidRPr="0028751B">
        <w:rPr>
          <w:rFonts w:ascii="Barlow" w:hAnsi="Barlow"/>
          <w:sz w:val="22"/>
          <w:szCs w:val="22"/>
          <w:lang w:val="pl-PL"/>
        </w:rPr>
        <w:t>lipcu 2019 r</w:t>
      </w:r>
      <w:r w:rsidRPr="0028751B">
        <w:rPr>
          <w:rFonts w:ascii="Barlow" w:hAnsi="Barlow"/>
          <w:sz w:val="22"/>
          <w:szCs w:val="22"/>
          <w:lang w:val="pl-PL"/>
        </w:rPr>
        <w:t xml:space="preserve">. W ramach umowy z ISS U.S. </w:t>
      </w:r>
      <w:proofErr w:type="spellStart"/>
      <w:r w:rsidRPr="0028751B">
        <w:rPr>
          <w:rFonts w:ascii="Barlow" w:hAnsi="Barlow"/>
          <w:sz w:val="22"/>
          <w:szCs w:val="22"/>
          <w:lang w:val="pl-PL"/>
        </w:rPr>
        <w:t>National</w:t>
      </w:r>
      <w:proofErr w:type="spellEnd"/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28751B">
        <w:rPr>
          <w:rFonts w:ascii="Barlow" w:hAnsi="Barlow"/>
          <w:sz w:val="22"/>
          <w:szCs w:val="22"/>
          <w:lang w:val="pl-PL"/>
        </w:rPr>
        <w:t>Laboratory</w:t>
      </w:r>
      <w:proofErr w:type="spellEnd"/>
      <w:r w:rsidRPr="0028751B">
        <w:rPr>
          <w:rFonts w:ascii="Barlow" w:hAnsi="Barlow"/>
          <w:sz w:val="22"/>
          <w:szCs w:val="22"/>
          <w:lang w:val="pl-PL"/>
        </w:rPr>
        <w:t xml:space="preserve">, które współpracuje z NASA, astronauci w imieniu Goodyeara badali powstawanie cząstek krzemionki w środowisku mikrograwitacji ISS. Ich celem było ustalenie, czy unikalne formy wytrąconej krzemionki </w:t>
      </w:r>
      <w:r w:rsidR="00430BBF">
        <w:rPr>
          <w:rFonts w:ascii="Barlow" w:hAnsi="Barlow"/>
          <w:sz w:val="22"/>
          <w:szCs w:val="22"/>
          <w:lang w:val="pl-PL"/>
        </w:rPr>
        <w:t>można zastosować</w:t>
      </w:r>
      <w:r w:rsidRPr="0028751B">
        <w:rPr>
          <w:rFonts w:ascii="Barlow" w:hAnsi="Barlow"/>
          <w:sz w:val="22"/>
          <w:szCs w:val="22"/>
          <w:lang w:val="pl-PL"/>
        </w:rPr>
        <w:t xml:space="preserve"> w</w:t>
      </w:r>
      <w:r w:rsidR="00360864">
        <w:rPr>
          <w:rFonts w:ascii="Barlow" w:hAnsi="Barlow"/>
          <w:sz w:val="22"/>
          <w:szCs w:val="22"/>
          <w:lang w:val="pl-PL"/>
        </w:rPr>
        <w:t> </w:t>
      </w:r>
      <w:r w:rsidRPr="0028751B">
        <w:rPr>
          <w:rFonts w:ascii="Barlow" w:hAnsi="Barlow"/>
          <w:sz w:val="22"/>
          <w:szCs w:val="22"/>
          <w:lang w:val="pl-PL"/>
        </w:rPr>
        <w:t xml:space="preserve">oponach </w:t>
      </w:r>
      <w:r w:rsidR="009D12E6">
        <w:rPr>
          <w:rFonts w:ascii="Barlow" w:hAnsi="Barlow"/>
          <w:sz w:val="22"/>
          <w:szCs w:val="22"/>
          <w:lang w:val="pl-PL"/>
        </w:rPr>
        <w:t>dla</w:t>
      </w:r>
      <w:r w:rsidRPr="0028751B">
        <w:rPr>
          <w:rFonts w:ascii="Barlow" w:hAnsi="Barlow"/>
          <w:sz w:val="22"/>
          <w:szCs w:val="22"/>
          <w:lang w:val="pl-PL"/>
        </w:rPr>
        <w:t xml:space="preserve"> zwiększenia ich wydajności.</w:t>
      </w:r>
    </w:p>
    <w:p w14:paraId="71F2BA8B" w14:textId="4F4F0853" w:rsidR="0028751B" w:rsidRPr="0028751B" w:rsidRDefault="0028751B" w:rsidP="0028751B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28751B">
        <w:rPr>
          <w:rFonts w:ascii="Barlow" w:hAnsi="Barlow"/>
          <w:sz w:val="22"/>
          <w:szCs w:val="22"/>
          <w:lang w:val="pl-PL"/>
        </w:rPr>
        <w:t xml:space="preserve">W 2009 r. opracowano </w:t>
      </w:r>
      <w:r w:rsidR="007C0EF0">
        <w:rPr>
          <w:rFonts w:ascii="Barlow" w:hAnsi="Barlow"/>
          <w:sz w:val="22"/>
          <w:szCs w:val="22"/>
          <w:lang w:val="pl-PL"/>
        </w:rPr>
        <w:t xml:space="preserve">bezpowietrzną </w:t>
      </w:r>
      <w:r w:rsidRPr="0028751B">
        <w:rPr>
          <w:rFonts w:ascii="Barlow" w:hAnsi="Barlow"/>
          <w:sz w:val="22"/>
          <w:szCs w:val="22"/>
          <w:lang w:val="pl-PL"/>
        </w:rPr>
        <w:t xml:space="preserve">oponę </w:t>
      </w:r>
      <w:r w:rsidR="00601E29">
        <w:rPr>
          <w:rFonts w:ascii="Barlow" w:hAnsi="Barlow"/>
          <w:sz w:val="22"/>
          <w:szCs w:val="22"/>
          <w:lang w:val="pl-PL"/>
        </w:rPr>
        <w:t>„</w:t>
      </w:r>
      <w:r w:rsidRPr="0028751B">
        <w:rPr>
          <w:rFonts w:ascii="Barlow" w:hAnsi="Barlow"/>
          <w:sz w:val="22"/>
          <w:szCs w:val="22"/>
          <w:lang w:val="pl-PL"/>
        </w:rPr>
        <w:t>Spring</w:t>
      </w:r>
      <w:r w:rsidR="00601E29">
        <w:rPr>
          <w:rFonts w:ascii="Barlow" w:hAnsi="Barlow"/>
          <w:sz w:val="22"/>
          <w:szCs w:val="22"/>
          <w:lang w:val="pl-PL"/>
        </w:rPr>
        <w:t xml:space="preserve"> Tire”</w:t>
      </w:r>
      <w:r w:rsidRPr="0028751B">
        <w:rPr>
          <w:rFonts w:ascii="Barlow" w:hAnsi="Barlow"/>
          <w:sz w:val="22"/>
          <w:szCs w:val="22"/>
          <w:lang w:val="pl-PL"/>
        </w:rPr>
        <w:t xml:space="preserve">, </w:t>
      </w:r>
      <w:r w:rsidR="007C0EF0" w:rsidRPr="0028751B">
        <w:rPr>
          <w:rFonts w:ascii="Barlow" w:hAnsi="Barlow"/>
          <w:sz w:val="22"/>
          <w:szCs w:val="22"/>
          <w:lang w:val="pl-PL"/>
        </w:rPr>
        <w:t>zaprojektowan</w:t>
      </w:r>
      <w:r w:rsidR="007C0EF0">
        <w:rPr>
          <w:rFonts w:ascii="Barlow" w:hAnsi="Barlow"/>
          <w:sz w:val="22"/>
          <w:szCs w:val="22"/>
          <w:lang w:val="pl-PL"/>
        </w:rPr>
        <w:t>ą</w:t>
      </w:r>
      <w:r w:rsidR="007C0EF0" w:rsidRPr="0028751B">
        <w:rPr>
          <w:rFonts w:ascii="Barlow" w:hAnsi="Barlow"/>
          <w:sz w:val="22"/>
          <w:szCs w:val="22"/>
          <w:lang w:val="pl-PL"/>
        </w:rPr>
        <w:t xml:space="preserve"> </w:t>
      </w:r>
      <w:r w:rsidR="007C0EF0">
        <w:rPr>
          <w:rFonts w:ascii="Barlow" w:hAnsi="Barlow"/>
          <w:sz w:val="22"/>
          <w:szCs w:val="22"/>
          <w:lang w:val="pl-PL"/>
        </w:rPr>
        <w:t xml:space="preserve">pod kątem </w:t>
      </w:r>
      <w:r w:rsidR="007C0EF0" w:rsidRPr="0028751B">
        <w:rPr>
          <w:rFonts w:ascii="Barlow" w:hAnsi="Barlow"/>
          <w:sz w:val="22"/>
          <w:szCs w:val="22"/>
          <w:lang w:val="pl-PL"/>
        </w:rPr>
        <w:t>prze</w:t>
      </w:r>
      <w:r w:rsidR="001D7406">
        <w:rPr>
          <w:rFonts w:ascii="Barlow" w:hAnsi="Barlow"/>
          <w:sz w:val="22"/>
          <w:szCs w:val="22"/>
          <w:lang w:val="pl-PL"/>
        </w:rPr>
        <w:t>wożenia</w:t>
      </w:r>
      <w:r w:rsidR="007C0EF0" w:rsidRPr="0028751B">
        <w:rPr>
          <w:rFonts w:ascii="Barlow" w:hAnsi="Barlow"/>
          <w:sz w:val="22"/>
          <w:szCs w:val="22"/>
          <w:lang w:val="pl-PL"/>
        </w:rPr>
        <w:t xml:space="preserve"> ciężkich pojazdów na duże odległości, </w:t>
      </w:r>
      <w:r w:rsidR="007C0EF0">
        <w:rPr>
          <w:rFonts w:ascii="Barlow" w:hAnsi="Barlow"/>
          <w:sz w:val="22"/>
          <w:szCs w:val="22"/>
          <w:lang w:val="pl-PL"/>
        </w:rPr>
        <w:t xml:space="preserve">co miało </w:t>
      </w:r>
      <w:r w:rsidR="007C0EF0" w:rsidRPr="0028751B">
        <w:rPr>
          <w:rFonts w:ascii="Barlow" w:hAnsi="Barlow"/>
          <w:sz w:val="22"/>
          <w:szCs w:val="22"/>
          <w:lang w:val="pl-PL"/>
        </w:rPr>
        <w:t>umożliwi</w:t>
      </w:r>
      <w:r w:rsidR="007C0EF0">
        <w:rPr>
          <w:rFonts w:ascii="Barlow" w:hAnsi="Barlow"/>
          <w:sz w:val="22"/>
          <w:szCs w:val="22"/>
          <w:lang w:val="pl-PL"/>
        </w:rPr>
        <w:t>ć</w:t>
      </w:r>
      <w:r w:rsidR="007C0EF0" w:rsidRPr="0028751B">
        <w:rPr>
          <w:rFonts w:ascii="Barlow" w:hAnsi="Barlow"/>
          <w:sz w:val="22"/>
          <w:szCs w:val="22"/>
          <w:lang w:val="pl-PL"/>
        </w:rPr>
        <w:t xml:space="preserve"> szeroką eksplorację i potencjalny rozwój przyszłych placówek na Księżycu</w:t>
      </w:r>
      <w:r w:rsidR="007C0EF0">
        <w:rPr>
          <w:rFonts w:ascii="Barlow" w:hAnsi="Barlow"/>
          <w:sz w:val="22"/>
          <w:szCs w:val="22"/>
          <w:lang w:val="pl-PL"/>
        </w:rPr>
        <w:t xml:space="preserve">. W jej </w:t>
      </w:r>
      <w:r w:rsidR="009D12E6">
        <w:rPr>
          <w:rFonts w:ascii="Barlow" w:hAnsi="Barlow"/>
          <w:sz w:val="22"/>
          <w:szCs w:val="22"/>
          <w:lang w:val="pl-PL"/>
        </w:rPr>
        <w:t>konstrukcji</w:t>
      </w:r>
      <w:r w:rsidR="007C0EF0">
        <w:rPr>
          <w:rFonts w:ascii="Barlow" w:hAnsi="Barlow"/>
          <w:sz w:val="22"/>
          <w:szCs w:val="22"/>
          <w:lang w:val="pl-PL"/>
        </w:rPr>
        <w:t xml:space="preserve"> wykorzystano</w:t>
      </w:r>
      <w:r w:rsidR="001D7406">
        <w:rPr>
          <w:rFonts w:ascii="Barlow" w:hAnsi="Barlow"/>
          <w:sz w:val="22"/>
          <w:szCs w:val="22"/>
          <w:lang w:val="pl-PL"/>
        </w:rPr>
        <w:t xml:space="preserve"> prostą sieć przeplatających się</w:t>
      </w:r>
      <w:r w:rsidR="007C0EF0">
        <w:rPr>
          <w:rFonts w:ascii="Barlow" w:hAnsi="Barlow"/>
          <w:sz w:val="22"/>
          <w:szCs w:val="22"/>
          <w:lang w:val="pl-PL"/>
        </w:rPr>
        <w:t xml:space="preserve"> </w:t>
      </w:r>
      <w:r w:rsidR="007C0EF0" w:rsidRPr="0028751B">
        <w:rPr>
          <w:rFonts w:ascii="Barlow" w:hAnsi="Barlow"/>
          <w:sz w:val="22"/>
          <w:szCs w:val="22"/>
          <w:lang w:val="pl-PL"/>
        </w:rPr>
        <w:t>800 sprężyn nośny</w:t>
      </w:r>
      <w:r w:rsidR="007C0EF0">
        <w:rPr>
          <w:rFonts w:ascii="Barlow" w:hAnsi="Barlow"/>
          <w:sz w:val="22"/>
          <w:szCs w:val="22"/>
          <w:lang w:val="pl-PL"/>
        </w:rPr>
        <w:t>ch, dzięki czemu miała ona zdolność poruszania się zarówno w</w:t>
      </w:r>
      <w:r w:rsidR="001D7406">
        <w:rPr>
          <w:rFonts w:ascii="Barlow" w:hAnsi="Barlow"/>
          <w:sz w:val="22"/>
          <w:szCs w:val="22"/>
          <w:lang w:val="pl-PL"/>
        </w:rPr>
        <w:t> </w:t>
      </w:r>
      <w:r w:rsidRPr="0028751B">
        <w:rPr>
          <w:rFonts w:ascii="Barlow" w:hAnsi="Barlow"/>
          <w:sz w:val="22"/>
          <w:szCs w:val="22"/>
          <w:lang w:val="pl-PL"/>
        </w:rPr>
        <w:t>najtrudniejsz</w:t>
      </w:r>
      <w:r w:rsidR="007C0EF0">
        <w:rPr>
          <w:rFonts w:ascii="Barlow" w:hAnsi="Barlow"/>
          <w:sz w:val="22"/>
          <w:szCs w:val="22"/>
          <w:lang w:val="pl-PL"/>
        </w:rPr>
        <w:t>ych</w:t>
      </w:r>
      <w:r w:rsidRPr="0028751B">
        <w:rPr>
          <w:rFonts w:ascii="Barlow" w:hAnsi="Barlow"/>
          <w:sz w:val="22"/>
          <w:szCs w:val="22"/>
          <w:lang w:val="pl-PL"/>
        </w:rPr>
        <w:t xml:space="preserve"> warunk</w:t>
      </w:r>
      <w:r w:rsidR="007C0EF0">
        <w:rPr>
          <w:rFonts w:ascii="Barlow" w:hAnsi="Barlow"/>
          <w:sz w:val="22"/>
          <w:szCs w:val="22"/>
          <w:lang w:val="pl-PL"/>
        </w:rPr>
        <w:t>ach</w:t>
      </w:r>
      <w:r w:rsidRPr="0028751B">
        <w:rPr>
          <w:rFonts w:ascii="Barlow" w:hAnsi="Barlow"/>
          <w:sz w:val="22"/>
          <w:szCs w:val="22"/>
          <w:lang w:val="pl-PL"/>
        </w:rPr>
        <w:t xml:space="preserve"> na Księżycu</w:t>
      </w:r>
      <w:r w:rsidR="007C0EF0">
        <w:rPr>
          <w:rFonts w:ascii="Barlow" w:hAnsi="Barlow"/>
          <w:sz w:val="22"/>
          <w:szCs w:val="22"/>
          <w:lang w:val="pl-PL"/>
        </w:rPr>
        <w:t xml:space="preserve">, jak i </w:t>
      </w:r>
      <w:r w:rsidR="007C0EF0" w:rsidRPr="0028751B">
        <w:rPr>
          <w:rFonts w:ascii="Barlow" w:hAnsi="Barlow"/>
          <w:sz w:val="22"/>
          <w:szCs w:val="22"/>
          <w:lang w:val="pl-PL"/>
        </w:rPr>
        <w:t>eksploracj</w:t>
      </w:r>
      <w:r w:rsidR="007C0EF0">
        <w:rPr>
          <w:rFonts w:ascii="Barlow" w:hAnsi="Barlow"/>
          <w:sz w:val="22"/>
          <w:szCs w:val="22"/>
          <w:lang w:val="pl-PL"/>
        </w:rPr>
        <w:t>i</w:t>
      </w:r>
      <w:r w:rsidR="007C0EF0" w:rsidRPr="0028751B">
        <w:rPr>
          <w:rFonts w:ascii="Barlow" w:hAnsi="Barlow"/>
          <w:sz w:val="22"/>
          <w:szCs w:val="22"/>
          <w:lang w:val="pl-PL"/>
        </w:rPr>
        <w:t xml:space="preserve"> miejsc</w:t>
      </w:r>
      <w:r w:rsidR="007C0EF0">
        <w:rPr>
          <w:rFonts w:ascii="Barlow" w:hAnsi="Barlow"/>
          <w:sz w:val="22"/>
          <w:szCs w:val="22"/>
          <w:lang w:val="pl-PL"/>
        </w:rPr>
        <w:t xml:space="preserve"> na Ziemi</w:t>
      </w:r>
      <w:r w:rsidR="007C0EF0" w:rsidRPr="0028751B">
        <w:rPr>
          <w:rFonts w:ascii="Barlow" w:hAnsi="Barlow"/>
          <w:sz w:val="22"/>
          <w:szCs w:val="22"/>
          <w:lang w:val="pl-PL"/>
        </w:rPr>
        <w:t>, do których obecne opony nie byłyby w stanie dotrzeć.</w:t>
      </w:r>
      <w:r w:rsidR="007C0EF0">
        <w:rPr>
          <w:rFonts w:ascii="Barlow" w:hAnsi="Barlow"/>
          <w:sz w:val="22"/>
          <w:szCs w:val="22"/>
          <w:lang w:val="pl-PL"/>
        </w:rPr>
        <w:t xml:space="preserve"> </w:t>
      </w:r>
      <w:r w:rsidRPr="0028751B">
        <w:rPr>
          <w:rFonts w:ascii="Barlow" w:hAnsi="Barlow"/>
          <w:sz w:val="22"/>
          <w:szCs w:val="22"/>
          <w:lang w:val="pl-PL"/>
        </w:rPr>
        <w:t xml:space="preserve">Joe </w:t>
      </w:r>
      <w:proofErr w:type="spellStart"/>
      <w:r w:rsidRPr="0028751B">
        <w:rPr>
          <w:rFonts w:ascii="Barlow" w:hAnsi="Barlow"/>
          <w:sz w:val="22"/>
          <w:szCs w:val="22"/>
          <w:lang w:val="pl-PL"/>
        </w:rPr>
        <w:t>Lettieri</w:t>
      </w:r>
      <w:proofErr w:type="spellEnd"/>
      <w:r w:rsidRPr="0028751B">
        <w:rPr>
          <w:rFonts w:ascii="Barlow" w:hAnsi="Barlow"/>
          <w:sz w:val="22"/>
          <w:szCs w:val="22"/>
          <w:lang w:val="pl-PL"/>
        </w:rPr>
        <w:t>, główn</w:t>
      </w:r>
      <w:r w:rsidR="007C0EF0">
        <w:rPr>
          <w:rFonts w:ascii="Barlow" w:hAnsi="Barlow"/>
          <w:sz w:val="22"/>
          <w:szCs w:val="22"/>
          <w:lang w:val="pl-PL"/>
        </w:rPr>
        <w:t>y</w:t>
      </w:r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r w:rsidR="00D547AC">
        <w:rPr>
          <w:rFonts w:ascii="Barlow" w:hAnsi="Barlow"/>
          <w:sz w:val="22"/>
          <w:szCs w:val="22"/>
          <w:lang w:val="pl-PL"/>
        </w:rPr>
        <w:t>inżynier</w:t>
      </w:r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28751B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28751B">
        <w:rPr>
          <w:rFonts w:ascii="Barlow" w:hAnsi="Barlow"/>
          <w:sz w:val="22"/>
          <w:szCs w:val="22"/>
          <w:lang w:val="pl-PL"/>
        </w:rPr>
        <w:t xml:space="preserve"> w </w:t>
      </w:r>
      <w:r w:rsidR="007C0EF0">
        <w:rPr>
          <w:rFonts w:ascii="Barlow" w:hAnsi="Barlow"/>
          <w:sz w:val="22"/>
          <w:szCs w:val="22"/>
          <w:lang w:val="pl-PL"/>
        </w:rPr>
        <w:t xml:space="preserve">tym </w:t>
      </w:r>
      <w:r w:rsidRPr="0028751B">
        <w:rPr>
          <w:rFonts w:ascii="Barlow" w:hAnsi="Barlow"/>
          <w:sz w:val="22"/>
          <w:szCs w:val="22"/>
          <w:lang w:val="pl-PL"/>
        </w:rPr>
        <w:t>projekcie</w:t>
      </w:r>
      <w:r w:rsidR="007C0EF0">
        <w:rPr>
          <w:rFonts w:ascii="Barlow" w:hAnsi="Barlow"/>
          <w:sz w:val="22"/>
          <w:szCs w:val="22"/>
          <w:lang w:val="pl-PL"/>
        </w:rPr>
        <w:t>, określił ten model</w:t>
      </w:r>
      <w:r w:rsidR="00D05E13" w:rsidRPr="00D05E13">
        <w:rPr>
          <w:rFonts w:ascii="Barlow" w:hAnsi="Barlow"/>
          <w:sz w:val="22"/>
          <w:szCs w:val="22"/>
          <w:lang w:val="pl-PL"/>
        </w:rPr>
        <w:t xml:space="preserve"> </w:t>
      </w:r>
      <w:r w:rsidR="00D05E13" w:rsidRPr="0028751B">
        <w:rPr>
          <w:rFonts w:ascii="Barlow" w:hAnsi="Barlow"/>
          <w:sz w:val="22"/>
          <w:szCs w:val="22"/>
          <w:lang w:val="pl-PL"/>
        </w:rPr>
        <w:t>jako „niezwykle trwał</w:t>
      </w:r>
      <w:r w:rsidR="007C0EF0">
        <w:rPr>
          <w:rFonts w:ascii="Barlow" w:hAnsi="Barlow"/>
          <w:sz w:val="22"/>
          <w:szCs w:val="22"/>
          <w:lang w:val="pl-PL"/>
        </w:rPr>
        <w:t>y</w:t>
      </w:r>
      <w:r w:rsidR="00D05E13" w:rsidRPr="0028751B">
        <w:rPr>
          <w:rFonts w:ascii="Barlow" w:hAnsi="Barlow"/>
          <w:sz w:val="22"/>
          <w:szCs w:val="22"/>
          <w:lang w:val="pl-PL"/>
        </w:rPr>
        <w:t xml:space="preserve"> i bardzo energooszczędn</w:t>
      </w:r>
      <w:r w:rsidR="007C0EF0">
        <w:rPr>
          <w:rFonts w:ascii="Barlow" w:hAnsi="Barlow"/>
          <w:sz w:val="22"/>
          <w:szCs w:val="22"/>
          <w:lang w:val="pl-PL"/>
        </w:rPr>
        <w:t>y</w:t>
      </w:r>
      <w:r w:rsidR="00D05E13" w:rsidRPr="0028751B">
        <w:rPr>
          <w:rFonts w:ascii="Barlow" w:hAnsi="Barlow"/>
          <w:sz w:val="22"/>
          <w:szCs w:val="22"/>
          <w:lang w:val="pl-PL"/>
        </w:rPr>
        <w:t>”</w:t>
      </w:r>
      <w:r w:rsidR="007C0EF0">
        <w:rPr>
          <w:rFonts w:ascii="Barlow" w:hAnsi="Barlow"/>
          <w:sz w:val="22"/>
          <w:szCs w:val="22"/>
          <w:lang w:val="pl-PL"/>
        </w:rPr>
        <w:t>.</w:t>
      </w:r>
      <w:r w:rsidR="00D05E13">
        <w:rPr>
          <w:rFonts w:ascii="Barlow" w:hAnsi="Barlow"/>
          <w:sz w:val="22"/>
          <w:szCs w:val="22"/>
          <w:lang w:val="pl-PL"/>
        </w:rPr>
        <w:t xml:space="preserve"> </w:t>
      </w:r>
    </w:p>
    <w:p w14:paraId="07EB571E" w14:textId="13B8405C" w:rsidR="0028751B" w:rsidRPr="0028751B" w:rsidRDefault="00D05E13" w:rsidP="00D05E13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Goodyear kontynuuje</w:t>
      </w:r>
      <w:r w:rsidR="0028751B" w:rsidRPr="0028751B">
        <w:rPr>
          <w:rFonts w:ascii="Barlow" w:hAnsi="Barlow"/>
          <w:sz w:val="22"/>
          <w:szCs w:val="22"/>
          <w:lang w:val="pl-PL"/>
        </w:rPr>
        <w:t xml:space="preserve"> </w:t>
      </w:r>
      <w:r w:rsidR="00360864">
        <w:rPr>
          <w:rFonts w:ascii="Barlow" w:hAnsi="Barlow"/>
          <w:sz w:val="22"/>
          <w:szCs w:val="22"/>
          <w:lang w:val="pl-PL"/>
        </w:rPr>
        <w:t>misję</w:t>
      </w:r>
      <w:r>
        <w:rPr>
          <w:rFonts w:ascii="Barlow" w:hAnsi="Barlow"/>
          <w:sz w:val="22"/>
          <w:szCs w:val="22"/>
          <w:lang w:val="pl-PL"/>
        </w:rPr>
        <w:t xml:space="preserve"> rozwoju </w:t>
      </w:r>
      <w:r w:rsidR="0028751B" w:rsidRPr="0028751B">
        <w:rPr>
          <w:rFonts w:ascii="Barlow" w:hAnsi="Barlow"/>
          <w:sz w:val="22"/>
          <w:szCs w:val="22"/>
          <w:lang w:val="pl-PL"/>
        </w:rPr>
        <w:t>opon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28751B" w:rsidRPr="0028751B">
        <w:rPr>
          <w:rFonts w:ascii="Barlow" w:hAnsi="Barlow"/>
          <w:sz w:val="22"/>
          <w:szCs w:val="22"/>
          <w:lang w:val="pl-PL"/>
        </w:rPr>
        <w:t xml:space="preserve">do pojazdów księżycowych. W 2022 r. </w:t>
      </w:r>
      <w:r>
        <w:rPr>
          <w:rFonts w:ascii="Barlow" w:hAnsi="Barlow"/>
          <w:sz w:val="22"/>
          <w:szCs w:val="22"/>
          <w:lang w:val="pl-PL"/>
        </w:rPr>
        <w:t xml:space="preserve">marka </w:t>
      </w:r>
      <w:r w:rsidR="0028751B" w:rsidRPr="0028751B">
        <w:rPr>
          <w:rFonts w:ascii="Barlow" w:hAnsi="Barlow"/>
          <w:sz w:val="22"/>
          <w:szCs w:val="22"/>
          <w:lang w:val="pl-PL"/>
        </w:rPr>
        <w:t>nawiązała współpracę z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28751B" w:rsidRPr="0028751B">
        <w:rPr>
          <w:rFonts w:ascii="Barlow" w:hAnsi="Barlow"/>
          <w:sz w:val="22"/>
          <w:szCs w:val="22"/>
          <w:lang w:val="pl-PL"/>
        </w:rPr>
        <w:t>Lockheed Martin</w:t>
      </w:r>
      <w:r w:rsidR="00360864">
        <w:rPr>
          <w:rFonts w:ascii="Barlow" w:hAnsi="Barlow"/>
          <w:sz w:val="22"/>
          <w:szCs w:val="22"/>
          <w:lang w:val="pl-PL"/>
        </w:rPr>
        <w:t xml:space="preserve">. </w:t>
      </w:r>
      <w:r w:rsidR="00360864" w:rsidRPr="00360864">
        <w:rPr>
          <w:rFonts w:ascii="Barlow" w:hAnsi="Barlow"/>
          <w:sz w:val="22"/>
          <w:szCs w:val="22"/>
          <w:lang w:val="pl-PL"/>
        </w:rPr>
        <w:t xml:space="preserve">Łącząc swoje siły, zespoły </w:t>
      </w:r>
      <w:r w:rsidR="00D547AC">
        <w:rPr>
          <w:rFonts w:ascii="Barlow" w:hAnsi="Barlow"/>
          <w:sz w:val="22"/>
          <w:szCs w:val="22"/>
          <w:lang w:val="pl-PL"/>
        </w:rPr>
        <w:lastRenderedPageBreak/>
        <w:t xml:space="preserve">obu </w:t>
      </w:r>
      <w:r w:rsidR="00360864" w:rsidRPr="00360864">
        <w:rPr>
          <w:rFonts w:ascii="Barlow" w:hAnsi="Barlow"/>
          <w:sz w:val="22"/>
          <w:szCs w:val="22"/>
          <w:lang w:val="pl-PL"/>
        </w:rPr>
        <w:t>firm zamierzają jako pierwsze uruchomić na Księżycu pojazd użytkowy o</w:t>
      </w:r>
      <w:r w:rsidR="007C0EF0">
        <w:rPr>
          <w:rFonts w:ascii="Barlow" w:hAnsi="Barlow"/>
          <w:sz w:val="22"/>
          <w:szCs w:val="22"/>
          <w:lang w:val="pl-PL"/>
        </w:rPr>
        <w:t> </w:t>
      </w:r>
      <w:r w:rsidR="00360864" w:rsidRPr="00360864">
        <w:rPr>
          <w:rFonts w:ascii="Barlow" w:hAnsi="Barlow"/>
          <w:sz w:val="22"/>
          <w:szCs w:val="22"/>
          <w:lang w:val="pl-PL"/>
        </w:rPr>
        <w:t>przedłużonym okresie eksploatacji</w:t>
      </w:r>
      <w:r w:rsidR="0028751B" w:rsidRPr="0028751B">
        <w:rPr>
          <w:rFonts w:ascii="Barlow" w:hAnsi="Barlow"/>
          <w:sz w:val="22"/>
          <w:szCs w:val="22"/>
          <w:lang w:val="pl-PL"/>
        </w:rPr>
        <w:t xml:space="preserve">. </w:t>
      </w:r>
      <w:r w:rsidR="00360864" w:rsidRPr="00360864">
        <w:rPr>
          <w:rFonts w:ascii="Barlow" w:hAnsi="Barlow"/>
          <w:sz w:val="22"/>
          <w:szCs w:val="22"/>
          <w:lang w:val="pl-PL"/>
        </w:rPr>
        <w:t>Goodyear wnosi ogromne doświadczenie w dziedzinie opon, które mają kluczowe znaczenie dla misji pokonywania powierzchni Księżyca.</w:t>
      </w:r>
    </w:p>
    <w:p w14:paraId="61F35B74" w14:textId="7179A618" w:rsidR="0028751B" w:rsidRDefault="0028751B" w:rsidP="00D05E13">
      <w:pPr>
        <w:shd w:val="clear" w:color="auto" w:fill="FFFFFF"/>
        <w:spacing w:before="180" w:after="180" w:line="240" w:lineRule="auto"/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28751B">
        <w:rPr>
          <w:rFonts w:ascii="Barlow" w:hAnsi="Barlow"/>
          <w:sz w:val="22"/>
          <w:szCs w:val="22"/>
          <w:lang w:val="pl-PL"/>
        </w:rPr>
        <w:t>Koncentrując się na programie FACES</w:t>
      </w:r>
      <w:r w:rsidR="008D0D3A">
        <w:rPr>
          <w:rFonts w:ascii="Barlow" w:hAnsi="Barlow"/>
          <w:sz w:val="22"/>
          <w:szCs w:val="22"/>
          <w:lang w:val="pl-PL"/>
        </w:rPr>
        <w:t xml:space="preserve"> - obejmuje on </w:t>
      </w:r>
      <w:r w:rsidRPr="0028751B">
        <w:rPr>
          <w:rFonts w:ascii="Barlow" w:hAnsi="Barlow"/>
          <w:sz w:val="22"/>
          <w:szCs w:val="22"/>
          <w:lang w:val="pl-PL"/>
        </w:rPr>
        <w:t>floty, pojazdy autonomiczne, połączone, elektryczne i zrównoważon</w:t>
      </w:r>
      <w:r w:rsidR="008D0D3A">
        <w:rPr>
          <w:rFonts w:ascii="Barlow" w:hAnsi="Barlow"/>
          <w:sz w:val="22"/>
          <w:szCs w:val="22"/>
          <w:lang w:val="pl-PL"/>
        </w:rPr>
        <w:t>y rozwój -</w:t>
      </w:r>
      <w:r w:rsidRPr="0028751B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9D12E6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28751B">
        <w:rPr>
          <w:rFonts w:ascii="Barlow" w:hAnsi="Barlow"/>
          <w:sz w:val="22"/>
          <w:szCs w:val="22"/>
          <w:lang w:val="pl-PL"/>
        </w:rPr>
        <w:t xml:space="preserve"> pozostaje pionierem przyszłości mobilności, opracowującym i</w:t>
      </w:r>
      <w:r w:rsidR="008D0D3A">
        <w:rPr>
          <w:rFonts w:ascii="Barlow" w:hAnsi="Barlow"/>
          <w:sz w:val="22"/>
          <w:szCs w:val="22"/>
          <w:lang w:val="pl-PL"/>
        </w:rPr>
        <w:t> </w:t>
      </w:r>
      <w:r w:rsidRPr="0028751B">
        <w:rPr>
          <w:rFonts w:ascii="Barlow" w:hAnsi="Barlow"/>
          <w:sz w:val="22"/>
          <w:szCs w:val="22"/>
          <w:lang w:val="pl-PL"/>
        </w:rPr>
        <w:t>wprowadzającym na rynek najnowocześniejsze opony.</w:t>
      </w:r>
      <w:r w:rsidRPr="0028751B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</w:p>
    <w:p w14:paraId="4D7A462F" w14:textId="4E8BBD8B" w:rsidR="00BA36EB" w:rsidRPr="00376DC0" w:rsidRDefault="00BA36EB" w:rsidP="00D05E13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/>
          <w:lang w:val="pl-PL"/>
        </w:rPr>
      </w:pPr>
      <w:r w:rsidRPr="00376DC0">
        <w:rPr>
          <w:rFonts w:ascii="Barlow" w:hAnsi="Barlow"/>
          <w:b/>
          <w:bCs/>
          <w:lang w:val="pl-PL"/>
        </w:rPr>
        <w:t>Goodyear</w:t>
      </w:r>
    </w:p>
    <w:p w14:paraId="66E34ECA" w14:textId="24D684A9" w:rsidR="00BA36EB" w:rsidRPr="00376DC0" w:rsidRDefault="00BA36EB" w:rsidP="00D05E13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376DC0" w:rsidSect="00960D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hyperlink r:id="rId17" w:history="1">
        <w:r w:rsidR="00515D85" w:rsidRPr="00376DC0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8262E7">
        <w:rPr>
          <w:rStyle w:val="Hipercze"/>
          <w:rFonts w:ascii="Barlow" w:hAnsi="Barlow" w:cs="Arial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07F6" w14:textId="77777777" w:rsidR="00AC44DB" w:rsidRDefault="00AC44DB">
      <w:pPr>
        <w:spacing w:after="0" w:line="240" w:lineRule="auto"/>
      </w:pPr>
      <w:r>
        <w:separator/>
      </w:r>
    </w:p>
    <w:p w14:paraId="6C035CBA" w14:textId="77777777" w:rsidR="00AC44DB" w:rsidRDefault="00AC44DB"/>
  </w:endnote>
  <w:endnote w:type="continuationSeparator" w:id="0">
    <w:p w14:paraId="782E16C7" w14:textId="77777777" w:rsidR="00AC44DB" w:rsidRDefault="00AC44DB">
      <w:pPr>
        <w:spacing w:after="0" w:line="240" w:lineRule="auto"/>
      </w:pPr>
      <w:r>
        <w:continuationSeparator/>
      </w:r>
    </w:p>
    <w:p w14:paraId="1B2CD66B" w14:textId="77777777" w:rsidR="00AC44DB" w:rsidRDefault="00AC44DB"/>
  </w:endnote>
  <w:endnote w:type="continuationNotice" w:id="1">
    <w:p w14:paraId="537370B1" w14:textId="77777777" w:rsidR="00AC44DB" w:rsidRDefault="00AC4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7DB1" w14:textId="77777777" w:rsidR="00AC44DB" w:rsidRDefault="00AC44DB">
      <w:pPr>
        <w:spacing w:after="0" w:line="240" w:lineRule="auto"/>
      </w:pPr>
      <w:r>
        <w:separator/>
      </w:r>
    </w:p>
    <w:p w14:paraId="6E65D9FF" w14:textId="77777777" w:rsidR="00AC44DB" w:rsidRDefault="00AC44DB"/>
  </w:footnote>
  <w:footnote w:type="continuationSeparator" w:id="0">
    <w:p w14:paraId="5AFE1F9D" w14:textId="77777777" w:rsidR="00AC44DB" w:rsidRDefault="00AC44DB">
      <w:pPr>
        <w:spacing w:after="0" w:line="240" w:lineRule="auto"/>
      </w:pPr>
      <w:r>
        <w:continuationSeparator/>
      </w:r>
    </w:p>
    <w:p w14:paraId="620FA6CB" w14:textId="77777777" w:rsidR="00AC44DB" w:rsidRDefault="00AC44DB"/>
  </w:footnote>
  <w:footnote w:type="continuationNotice" w:id="1">
    <w:p w14:paraId="50F2B97C" w14:textId="77777777" w:rsidR="00AC44DB" w:rsidRDefault="00AC44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23D" w14:textId="77777777" w:rsidR="0085195D" w:rsidRDefault="0085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51B8696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5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1"/>
  </w:num>
  <w:num w:numId="3" w16cid:durableId="879434669">
    <w:abstractNumId w:val="28"/>
  </w:num>
  <w:num w:numId="4" w16cid:durableId="537620543">
    <w:abstractNumId w:val="10"/>
  </w:num>
  <w:num w:numId="5" w16cid:durableId="768087668">
    <w:abstractNumId w:val="36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7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9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9"/>
  </w:num>
  <w:num w:numId="25" w16cid:durableId="1093673093">
    <w:abstractNumId w:val="9"/>
  </w:num>
  <w:num w:numId="26" w16cid:durableId="1271275662">
    <w:abstractNumId w:val="33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2"/>
  </w:num>
  <w:num w:numId="34" w16cid:durableId="682588423">
    <w:abstractNumId w:val="26"/>
  </w:num>
  <w:num w:numId="35" w16cid:durableId="347757146">
    <w:abstractNumId w:val="2"/>
  </w:num>
  <w:num w:numId="36" w16cid:durableId="1499610712">
    <w:abstractNumId w:val="34"/>
  </w:num>
  <w:num w:numId="37" w16cid:durableId="795483855">
    <w:abstractNumId w:val="30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5"/>
  </w:num>
  <w:num w:numId="40" w16cid:durableId="97788179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246D6"/>
    <w:rsid w:val="00032995"/>
    <w:rsid w:val="00033F2E"/>
    <w:rsid w:val="000363E5"/>
    <w:rsid w:val="0003693F"/>
    <w:rsid w:val="00050C44"/>
    <w:rsid w:val="00050CBA"/>
    <w:rsid w:val="00051D45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E17"/>
    <w:rsid w:val="000B1223"/>
    <w:rsid w:val="000B3164"/>
    <w:rsid w:val="000B363E"/>
    <w:rsid w:val="000B44D2"/>
    <w:rsid w:val="000B6902"/>
    <w:rsid w:val="000B71A6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8D5"/>
    <w:rsid w:val="00157654"/>
    <w:rsid w:val="00160801"/>
    <w:rsid w:val="00161844"/>
    <w:rsid w:val="00162FE9"/>
    <w:rsid w:val="0016513A"/>
    <w:rsid w:val="001654F6"/>
    <w:rsid w:val="0016685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4B0E"/>
    <w:rsid w:val="001F50B1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46B7B"/>
    <w:rsid w:val="00250210"/>
    <w:rsid w:val="002562D9"/>
    <w:rsid w:val="002603DE"/>
    <w:rsid w:val="002615A2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B0855"/>
    <w:rsid w:val="002B5A73"/>
    <w:rsid w:val="002C1282"/>
    <w:rsid w:val="002C1686"/>
    <w:rsid w:val="002C1836"/>
    <w:rsid w:val="002C3759"/>
    <w:rsid w:val="002C44CE"/>
    <w:rsid w:val="002C45F0"/>
    <w:rsid w:val="002C6CE6"/>
    <w:rsid w:val="002C74CB"/>
    <w:rsid w:val="002D09B5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E5DEE"/>
    <w:rsid w:val="002F123F"/>
    <w:rsid w:val="002F1CED"/>
    <w:rsid w:val="002F26CA"/>
    <w:rsid w:val="002F29F6"/>
    <w:rsid w:val="002F38A1"/>
    <w:rsid w:val="002F6A1B"/>
    <w:rsid w:val="00305C0B"/>
    <w:rsid w:val="00306D33"/>
    <w:rsid w:val="00306F0A"/>
    <w:rsid w:val="0031089D"/>
    <w:rsid w:val="003123F8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0BBF"/>
    <w:rsid w:val="00436028"/>
    <w:rsid w:val="00440911"/>
    <w:rsid w:val="00441562"/>
    <w:rsid w:val="004446C8"/>
    <w:rsid w:val="00447293"/>
    <w:rsid w:val="00451E25"/>
    <w:rsid w:val="0045337F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6367"/>
    <w:rsid w:val="00573894"/>
    <w:rsid w:val="005748A1"/>
    <w:rsid w:val="00577EBB"/>
    <w:rsid w:val="00582CFB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B54"/>
    <w:rsid w:val="006A1911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5764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44EC"/>
    <w:rsid w:val="008D52C6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00B"/>
    <w:rsid w:val="00906847"/>
    <w:rsid w:val="00906DCD"/>
    <w:rsid w:val="00910984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0EC6"/>
    <w:rsid w:val="00AA148E"/>
    <w:rsid w:val="00AA3024"/>
    <w:rsid w:val="00AA3C87"/>
    <w:rsid w:val="00AA7A60"/>
    <w:rsid w:val="00AB326E"/>
    <w:rsid w:val="00AB741E"/>
    <w:rsid w:val="00AB7747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256"/>
    <w:rsid w:val="00B21C1F"/>
    <w:rsid w:val="00B2416A"/>
    <w:rsid w:val="00B246A0"/>
    <w:rsid w:val="00B268F7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5E13"/>
    <w:rsid w:val="00D06CA0"/>
    <w:rsid w:val="00D07C17"/>
    <w:rsid w:val="00D21ECC"/>
    <w:rsid w:val="00D2280C"/>
    <w:rsid w:val="00D30921"/>
    <w:rsid w:val="00D30D8B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7EDA"/>
    <w:rsid w:val="00DA002E"/>
    <w:rsid w:val="00DA0C40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D24"/>
    <w:rsid w:val="00DF0817"/>
    <w:rsid w:val="00DF0FDF"/>
    <w:rsid w:val="00DF4C83"/>
    <w:rsid w:val="00E014AC"/>
    <w:rsid w:val="00E02B87"/>
    <w:rsid w:val="00E044EB"/>
    <w:rsid w:val="00E04874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51CE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openxmlformats.org/package/2006/metadata/core-properties"/>
    <ds:schemaRef ds:uri="http://schemas.microsoft.com/office/2006/documentManagement/types"/>
    <ds:schemaRef ds:uri="fa53e931-e3d9-4661-8c9b-ead345680ef3"/>
    <ds:schemaRef ds:uri="ed378335-d81c-4ec9-a1f3-bf1fdb3029df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2023-07-12T06:21:00Z</cp:lastPrinted>
  <dcterms:created xsi:type="dcterms:W3CDTF">2023-07-12T07:42:00Z</dcterms:created>
  <dcterms:modified xsi:type="dcterms:W3CDTF">2023-07-12T07:42:00Z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